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39" w:rsidRDefault="005E6639" w:rsidP="005E6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стать участником движения ГТО</w:t>
      </w:r>
    </w:p>
    <w:p w:rsidR="005E6639" w:rsidRDefault="005E6639" w:rsidP="005E6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639" w:rsidRPr="00972CC3" w:rsidRDefault="005E6639" w:rsidP="005E66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CC3">
        <w:rPr>
          <w:rFonts w:ascii="Times New Roman" w:hAnsi="Times New Roman" w:cs="Times New Roman"/>
          <w:sz w:val="28"/>
          <w:szCs w:val="28"/>
        </w:rPr>
        <w:t>Для того чтобы приступить к сдаче норм комплекса ГТО, участнику необходимо пройти регистрацию на Всероссийском сайте ГТО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CC3">
        <w:rPr>
          <w:rFonts w:ascii="Times New Roman" w:hAnsi="Times New Roman" w:cs="Times New Roman"/>
          <w:sz w:val="28"/>
          <w:szCs w:val="28"/>
        </w:rPr>
        <w:t>76, путем заполнения специализированной анкеты с установленным перечнем персональных данных. Заполнение анкеты на сайте позволит стать участником комплекса ГТО, он получает соответствующее письмо на указанный адрес электронной почты. Участие в комплексе ГТО сопровождается присвоением гражданину уникального идентификационного номера, состоящего из 11 цифр, это номер участник приносит в школу и передает оператору ГТО, для вноса в АСИО.</w:t>
      </w:r>
    </w:p>
    <w:p w:rsidR="001D09B3" w:rsidRDefault="001D09B3">
      <w:bookmarkStart w:id="0" w:name="_GoBack"/>
      <w:bookmarkEnd w:id="0"/>
    </w:p>
    <w:sectPr w:rsidR="001D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39"/>
    <w:rsid w:val="001D09B3"/>
    <w:rsid w:val="005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2FF0"/>
  <w15:chartTrackingRefBased/>
  <w15:docId w15:val="{4044B3F4-4D83-4690-9F5D-65B6C7B0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2020-04-30T07:17:00Z</dcterms:created>
  <dcterms:modified xsi:type="dcterms:W3CDTF">2020-04-30T07:18:00Z</dcterms:modified>
</cp:coreProperties>
</file>